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CA" w:rsidRPr="00135CCA" w:rsidRDefault="006C46C7" w:rsidP="00135CCA">
      <w:pPr>
        <w:jc w:val="center"/>
        <w:rPr>
          <w:b/>
          <w:sz w:val="28"/>
          <w:szCs w:val="28"/>
        </w:rPr>
      </w:pPr>
      <w:r w:rsidRPr="006C46C7">
        <w:rPr>
          <w:b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района" style="width:60pt;height:64pt;visibility:visible;mso-wrap-style:square">
            <v:imagedata r:id="rId8" o:title="герб%20района"/>
          </v:shape>
        </w:pict>
      </w:r>
    </w:p>
    <w:p w:rsidR="00135CCA" w:rsidRPr="00135CCA" w:rsidRDefault="00135CCA" w:rsidP="00135CCA">
      <w:pPr>
        <w:ind w:firstLine="425"/>
        <w:jc w:val="center"/>
        <w:rPr>
          <w:b/>
          <w:sz w:val="28"/>
          <w:szCs w:val="24"/>
        </w:rPr>
      </w:pPr>
    </w:p>
    <w:p w:rsidR="00135CCA" w:rsidRPr="00135CCA" w:rsidRDefault="00135CCA" w:rsidP="00135CCA">
      <w:pPr>
        <w:ind w:firstLine="425"/>
        <w:jc w:val="center"/>
        <w:rPr>
          <w:b/>
          <w:sz w:val="28"/>
          <w:szCs w:val="28"/>
        </w:rPr>
      </w:pPr>
      <w:r w:rsidRPr="00135CCA">
        <w:rPr>
          <w:b/>
          <w:sz w:val="28"/>
          <w:szCs w:val="28"/>
        </w:rPr>
        <w:t>ЧЕЛЯБИНСКАЯ ОБЛАСТЬ</w:t>
      </w:r>
    </w:p>
    <w:p w:rsidR="00135CCA" w:rsidRPr="00135CCA" w:rsidRDefault="00135CCA" w:rsidP="00135CCA">
      <w:pPr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Pr="00135CCA">
        <w:rPr>
          <w:b/>
          <w:sz w:val="28"/>
          <w:szCs w:val="28"/>
        </w:rPr>
        <w:t xml:space="preserve"> КАРАКУЛЬСКОГО СЕЛЬСКОГО ПОСЕЛЕНИЯ</w:t>
      </w:r>
    </w:p>
    <w:p w:rsidR="00135CCA" w:rsidRPr="00135CCA" w:rsidRDefault="00135CCA" w:rsidP="00135CCA">
      <w:pPr>
        <w:ind w:firstLine="425"/>
        <w:jc w:val="center"/>
        <w:rPr>
          <w:b/>
          <w:sz w:val="28"/>
          <w:szCs w:val="28"/>
        </w:rPr>
      </w:pPr>
      <w:r w:rsidRPr="00135CCA">
        <w:rPr>
          <w:b/>
          <w:sz w:val="28"/>
          <w:szCs w:val="28"/>
        </w:rPr>
        <w:t>ОКТЯБРЬСКОГО МУНИЦИПАЛБНОГО РАЙОНА</w:t>
      </w:r>
    </w:p>
    <w:p w:rsidR="00135CCA" w:rsidRPr="00135CCA" w:rsidRDefault="00135CCA" w:rsidP="00135CCA">
      <w:pPr>
        <w:ind w:firstLine="425"/>
        <w:jc w:val="center"/>
        <w:rPr>
          <w:b/>
          <w:sz w:val="28"/>
          <w:szCs w:val="28"/>
        </w:rPr>
      </w:pPr>
    </w:p>
    <w:p w:rsidR="00135CCA" w:rsidRPr="00135CCA" w:rsidRDefault="00135CCA" w:rsidP="00135CCA">
      <w:pPr>
        <w:pBdr>
          <w:bottom w:val="single" w:sz="12" w:space="1" w:color="auto"/>
        </w:pBdr>
        <w:ind w:firstLine="425"/>
        <w:jc w:val="center"/>
        <w:rPr>
          <w:b/>
          <w:sz w:val="28"/>
          <w:szCs w:val="28"/>
        </w:rPr>
      </w:pPr>
      <w:r w:rsidRPr="00135CCA">
        <w:rPr>
          <w:b/>
          <w:sz w:val="28"/>
          <w:szCs w:val="28"/>
        </w:rPr>
        <w:t>Р Е Ш Е Н И Е</w:t>
      </w:r>
    </w:p>
    <w:p w:rsidR="00E50F9E" w:rsidRDefault="001C179A" w:rsidP="00135CC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1C0422" w:rsidRPr="001C179A" w:rsidRDefault="001C179A" w:rsidP="00135CCA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570D2F">
        <w:rPr>
          <w:sz w:val="28"/>
          <w:szCs w:val="28"/>
        </w:rPr>
        <w:t>от 19.06.2017 г.</w:t>
      </w:r>
      <w:r w:rsidR="00B26FB4" w:rsidRPr="000B0C56">
        <w:rPr>
          <w:sz w:val="28"/>
          <w:szCs w:val="28"/>
        </w:rPr>
        <w:t xml:space="preserve"> </w:t>
      </w:r>
      <w:r w:rsidR="00AE6BB4">
        <w:rPr>
          <w:sz w:val="28"/>
          <w:szCs w:val="28"/>
        </w:rPr>
        <w:t xml:space="preserve">  </w:t>
      </w:r>
      <w:r w:rsidR="004975BF">
        <w:rPr>
          <w:sz w:val="28"/>
          <w:szCs w:val="28"/>
        </w:rPr>
        <w:t xml:space="preserve">№  </w:t>
      </w:r>
      <w:r w:rsidR="002F472D">
        <w:rPr>
          <w:sz w:val="28"/>
          <w:szCs w:val="28"/>
        </w:rPr>
        <w:t>82</w:t>
      </w:r>
      <w:r w:rsidR="00B26FB4" w:rsidRPr="000B0C56">
        <w:rPr>
          <w:sz w:val="28"/>
          <w:szCs w:val="28"/>
        </w:rPr>
        <w:t xml:space="preserve">                                            </w:t>
      </w:r>
      <w:r w:rsidR="000B0C56">
        <w:rPr>
          <w:sz w:val="28"/>
          <w:szCs w:val="28"/>
        </w:rPr>
        <w:t xml:space="preserve">            </w:t>
      </w:r>
      <w:r w:rsidR="00B26FB4" w:rsidRPr="000B0C56">
        <w:rPr>
          <w:sz w:val="28"/>
          <w:szCs w:val="28"/>
        </w:rPr>
        <w:t xml:space="preserve"> </w:t>
      </w:r>
      <w:r w:rsidR="00094C55">
        <w:rPr>
          <w:sz w:val="28"/>
          <w:szCs w:val="28"/>
        </w:rPr>
        <w:t>с. Каракульское</w:t>
      </w:r>
    </w:p>
    <w:p w:rsidR="009B4D88" w:rsidRPr="001C179A" w:rsidRDefault="001C0422" w:rsidP="00B26FB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B4D88">
        <w:rPr>
          <w:sz w:val="28"/>
          <w:szCs w:val="28"/>
        </w:rPr>
        <w:t xml:space="preserve">         </w:t>
      </w:r>
    </w:p>
    <w:p w:rsidR="001C0422" w:rsidRDefault="009B4D88" w:rsidP="00B26FB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0422">
        <w:rPr>
          <w:sz w:val="28"/>
          <w:szCs w:val="28"/>
        </w:rPr>
        <w:t>О внесении изменений и дополнений</w:t>
      </w:r>
    </w:p>
    <w:p w:rsidR="001C0422" w:rsidRDefault="009B4D88" w:rsidP="00B222E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0422">
        <w:rPr>
          <w:sz w:val="28"/>
          <w:szCs w:val="28"/>
        </w:rPr>
        <w:t xml:space="preserve">в Устав  </w:t>
      </w:r>
      <w:r w:rsidR="00094C55">
        <w:rPr>
          <w:sz w:val="28"/>
          <w:szCs w:val="28"/>
        </w:rPr>
        <w:t>Каракульского</w:t>
      </w:r>
    </w:p>
    <w:p w:rsidR="00B222EE" w:rsidRDefault="00B222EE" w:rsidP="00B222EE">
      <w:pPr>
        <w:rPr>
          <w:sz w:val="28"/>
          <w:szCs w:val="28"/>
        </w:rPr>
      </w:pPr>
      <w:r>
        <w:rPr>
          <w:sz w:val="28"/>
          <w:szCs w:val="28"/>
        </w:rPr>
        <w:t xml:space="preserve">    сельского поселения</w:t>
      </w:r>
    </w:p>
    <w:p w:rsidR="00B26FB4" w:rsidRDefault="00B26FB4" w:rsidP="00B26FB4">
      <w:pPr>
        <w:rPr>
          <w:sz w:val="28"/>
          <w:szCs w:val="28"/>
        </w:rPr>
      </w:pPr>
    </w:p>
    <w:p w:rsidR="001C0422" w:rsidRDefault="001C0422" w:rsidP="00B26FB4">
      <w:pPr>
        <w:rPr>
          <w:rFonts w:ascii="Verdana" w:hAnsi="Verdana"/>
          <w:sz w:val="28"/>
          <w:szCs w:val="28"/>
          <w:lang w:eastAsia="en-US"/>
        </w:rPr>
      </w:pPr>
    </w:p>
    <w:p w:rsidR="00B26FB4" w:rsidRDefault="00B26FB4" w:rsidP="00B26FB4">
      <w:pPr>
        <w:rPr>
          <w:rFonts w:ascii="Verdana" w:hAnsi="Verdana"/>
          <w:sz w:val="28"/>
          <w:szCs w:val="28"/>
          <w:lang w:eastAsia="en-US"/>
        </w:rPr>
      </w:pPr>
    </w:p>
    <w:p w:rsidR="001C179A" w:rsidRDefault="001C179A" w:rsidP="00B26FB4">
      <w:pPr>
        <w:rPr>
          <w:rFonts w:ascii="Verdana" w:hAnsi="Verdana"/>
          <w:sz w:val="28"/>
          <w:szCs w:val="28"/>
          <w:lang w:eastAsia="en-US"/>
        </w:rPr>
      </w:pPr>
    </w:p>
    <w:p w:rsidR="001C0422" w:rsidRDefault="00B26FB4" w:rsidP="00B26FB4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75BF">
        <w:rPr>
          <w:sz w:val="28"/>
          <w:szCs w:val="28"/>
        </w:rPr>
        <w:t xml:space="preserve">           </w:t>
      </w:r>
      <w:r w:rsidR="00B222EE">
        <w:rPr>
          <w:sz w:val="28"/>
          <w:szCs w:val="28"/>
        </w:rPr>
        <w:t>Совет</w:t>
      </w:r>
      <w:r w:rsidR="001C0422" w:rsidRPr="00D50EAD">
        <w:rPr>
          <w:sz w:val="28"/>
          <w:szCs w:val="28"/>
        </w:rPr>
        <w:t xml:space="preserve"> депутатов </w:t>
      </w:r>
      <w:r w:rsidR="00094C55">
        <w:rPr>
          <w:sz w:val="28"/>
          <w:szCs w:val="28"/>
        </w:rPr>
        <w:t xml:space="preserve"> Каракульского</w:t>
      </w:r>
      <w:r w:rsidR="00B222EE">
        <w:rPr>
          <w:sz w:val="28"/>
          <w:szCs w:val="28"/>
        </w:rPr>
        <w:t xml:space="preserve"> сельского поселения,</w:t>
      </w:r>
      <w:r w:rsidR="001C0422" w:rsidRPr="00D50EAD">
        <w:rPr>
          <w:sz w:val="28"/>
          <w:szCs w:val="28"/>
        </w:rPr>
        <w:t xml:space="preserve"> </w:t>
      </w:r>
    </w:p>
    <w:p w:rsidR="00332696" w:rsidRDefault="00332696" w:rsidP="00B26FB4">
      <w:pPr>
        <w:ind w:hanging="180"/>
        <w:rPr>
          <w:sz w:val="28"/>
          <w:szCs w:val="28"/>
        </w:rPr>
      </w:pPr>
    </w:p>
    <w:p w:rsidR="001C0422" w:rsidRPr="00D50EAD" w:rsidRDefault="001C0422" w:rsidP="001C0422">
      <w:pPr>
        <w:spacing w:line="360" w:lineRule="auto"/>
        <w:ind w:hanging="180"/>
        <w:jc w:val="center"/>
        <w:rPr>
          <w:sz w:val="28"/>
          <w:szCs w:val="28"/>
        </w:rPr>
      </w:pPr>
      <w:r w:rsidRPr="00D50EAD">
        <w:rPr>
          <w:sz w:val="28"/>
          <w:szCs w:val="28"/>
        </w:rPr>
        <w:t>РЕШАЕТ:</w:t>
      </w:r>
    </w:p>
    <w:p w:rsidR="00B26FB4" w:rsidRDefault="00B26FB4" w:rsidP="00B26FB4">
      <w:pPr>
        <w:jc w:val="both"/>
        <w:rPr>
          <w:sz w:val="28"/>
          <w:szCs w:val="28"/>
        </w:rPr>
      </w:pPr>
    </w:p>
    <w:p w:rsidR="00B222EE" w:rsidRPr="00B222EE" w:rsidRDefault="00B222EE" w:rsidP="00B222EE">
      <w:pPr>
        <w:ind w:firstLine="540"/>
        <w:jc w:val="both"/>
        <w:rPr>
          <w:sz w:val="28"/>
          <w:szCs w:val="28"/>
        </w:rPr>
      </w:pPr>
      <w:r w:rsidRPr="00B222EE">
        <w:rPr>
          <w:sz w:val="28"/>
          <w:szCs w:val="28"/>
        </w:rPr>
        <w:t>1. Вне</w:t>
      </w:r>
      <w:r w:rsidR="00094C55">
        <w:rPr>
          <w:sz w:val="28"/>
          <w:szCs w:val="28"/>
        </w:rPr>
        <w:t>сти в Устав Каракульского</w:t>
      </w:r>
      <w:r w:rsidRPr="00B222EE">
        <w:rPr>
          <w:sz w:val="28"/>
          <w:szCs w:val="28"/>
        </w:rPr>
        <w:t xml:space="preserve"> сельского поселения следующие изменения и дополнения</w:t>
      </w:r>
      <w:r w:rsidRPr="00B222EE">
        <w:rPr>
          <w:sz w:val="28"/>
          <w:szCs w:val="28"/>
          <w:lang w:eastAsia="en-US"/>
        </w:rPr>
        <w:t xml:space="preserve"> согласно приложению.</w:t>
      </w:r>
    </w:p>
    <w:p w:rsidR="00B222EE" w:rsidRPr="00B222EE" w:rsidRDefault="00B222EE" w:rsidP="00B222EE">
      <w:pPr>
        <w:ind w:firstLine="540"/>
        <w:jc w:val="both"/>
        <w:rPr>
          <w:sz w:val="28"/>
          <w:szCs w:val="28"/>
        </w:rPr>
      </w:pPr>
      <w:r w:rsidRPr="00B222EE">
        <w:rPr>
          <w:sz w:val="28"/>
          <w:szCs w:val="28"/>
        </w:rPr>
        <w:t>2. Настоящее решение подлежит официальному обнародованию на информационных стендах</w:t>
      </w:r>
      <w:r w:rsidR="006C5C44">
        <w:rPr>
          <w:sz w:val="28"/>
          <w:szCs w:val="28"/>
        </w:rPr>
        <w:t xml:space="preserve"> поселения</w:t>
      </w:r>
      <w:r w:rsidRPr="00B222EE">
        <w:rPr>
          <w:sz w:val="28"/>
          <w:szCs w:val="28"/>
        </w:rPr>
        <w:t xml:space="preserve">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B26FB4" w:rsidRPr="00D50EAD" w:rsidRDefault="00B222EE" w:rsidP="00B222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2E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обнародования в соответствии с действующим законодательством.</w:t>
      </w:r>
    </w:p>
    <w:p w:rsidR="00B26FB4" w:rsidRDefault="00B26FB4" w:rsidP="00B26F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FB4" w:rsidRDefault="00E50F9E" w:rsidP="00E50F9E">
      <w:pPr>
        <w:pStyle w:val="ConsPlusNormal"/>
        <w:widowControl/>
        <w:tabs>
          <w:tab w:val="left" w:pos="688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6FB4" w:rsidRPr="00D50EAD" w:rsidRDefault="00B26FB4" w:rsidP="00B26F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C55" w:rsidRDefault="00B26FB4" w:rsidP="00B222E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222EE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B222EE" w:rsidRDefault="00094C55" w:rsidP="00B222E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Каракульского</w:t>
      </w:r>
      <w:r w:rsidR="00B222EE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982D69">
        <w:rPr>
          <w:rFonts w:ascii="Times New Roman" w:hAnsi="Times New Roman" w:cs="Times New Roman"/>
          <w:sz w:val="28"/>
          <w:szCs w:val="28"/>
        </w:rPr>
        <w:t xml:space="preserve">ого поселения                Г.А. </w:t>
      </w:r>
      <w:r>
        <w:rPr>
          <w:rFonts w:ascii="Times New Roman" w:hAnsi="Times New Roman" w:cs="Times New Roman"/>
          <w:sz w:val="28"/>
          <w:szCs w:val="28"/>
        </w:rPr>
        <w:t>Рукавишникова</w:t>
      </w:r>
      <w:r w:rsidR="00B22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6E9" w:rsidRDefault="005B26E9" w:rsidP="00B26F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B26E9" w:rsidRDefault="005B26E9" w:rsidP="00B26F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26FB4" w:rsidRDefault="00B26FB4" w:rsidP="00B26F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26FB4" w:rsidRDefault="00B26FB4" w:rsidP="00B26F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35CCA" w:rsidRDefault="00135CCA" w:rsidP="00B26F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2D69" w:rsidRDefault="00B26FB4" w:rsidP="00B222EE">
      <w:pPr>
        <w:pStyle w:val="ConsPlusNormal"/>
        <w:widowControl/>
        <w:ind w:left="283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</w:p>
    <w:p w:rsidR="009B6288" w:rsidRDefault="00982D69" w:rsidP="00B222EE">
      <w:pPr>
        <w:pStyle w:val="ConsPlusNormal"/>
        <w:widowControl/>
        <w:ind w:left="283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B6288" w:rsidRDefault="009B6288" w:rsidP="00B222EE">
      <w:pPr>
        <w:pStyle w:val="ConsPlusNormal"/>
        <w:widowControl/>
        <w:ind w:left="2832" w:firstLine="0"/>
        <w:rPr>
          <w:rFonts w:ascii="Times New Roman" w:hAnsi="Times New Roman" w:cs="Times New Roman"/>
          <w:sz w:val="28"/>
          <w:szCs w:val="28"/>
        </w:rPr>
      </w:pPr>
    </w:p>
    <w:p w:rsidR="00B26FB4" w:rsidRDefault="00DC7F0C" w:rsidP="00DD4821">
      <w:pPr>
        <w:pStyle w:val="ConsPlusNormal"/>
        <w:widowControl/>
        <w:ind w:left="283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D48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482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26FB4">
        <w:rPr>
          <w:rFonts w:ascii="Times New Roman" w:hAnsi="Times New Roman" w:cs="Times New Roman"/>
          <w:sz w:val="28"/>
          <w:szCs w:val="28"/>
        </w:rPr>
        <w:t>Приложение</w:t>
      </w:r>
      <w:r w:rsidR="00DD482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</w:t>
      </w:r>
      <w:r w:rsidR="00B26FB4">
        <w:rPr>
          <w:rFonts w:ascii="Times New Roman" w:hAnsi="Times New Roman" w:cs="Times New Roman"/>
          <w:sz w:val="28"/>
          <w:szCs w:val="28"/>
        </w:rPr>
        <w:t>к решению Со</w:t>
      </w:r>
      <w:r w:rsidR="00B222EE">
        <w:rPr>
          <w:rFonts w:ascii="Times New Roman" w:hAnsi="Times New Roman" w:cs="Times New Roman"/>
          <w:sz w:val="28"/>
          <w:szCs w:val="28"/>
        </w:rPr>
        <w:t>вета</w:t>
      </w:r>
      <w:r w:rsidR="00DD4821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DD4821">
        <w:rPr>
          <w:rFonts w:ascii="Times New Roman" w:hAnsi="Times New Roman" w:cs="Times New Roman"/>
          <w:sz w:val="28"/>
          <w:szCs w:val="28"/>
        </w:rPr>
        <w:br/>
        <w:t xml:space="preserve">                               </w:t>
      </w:r>
      <w:r w:rsidR="00094C55">
        <w:rPr>
          <w:rFonts w:ascii="Times New Roman" w:hAnsi="Times New Roman" w:cs="Times New Roman"/>
          <w:sz w:val="28"/>
          <w:szCs w:val="28"/>
        </w:rPr>
        <w:t>Каракульского</w:t>
      </w:r>
      <w:r w:rsidR="00B222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222EE" w:rsidRDefault="00B222EE" w:rsidP="00B222EE">
      <w:pPr>
        <w:pStyle w:val="ConsPlusNormal"/>
        <w:widowControl/>
        <w:ind w:left="283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D005E">
        <w:rPr>
          <w:rFonts w:ascii="Times New Roman" w:hAnsi="Times New Roman" w:cs="Times New Roman"/>
          <w:sz w:val="28"/>
          <w:szCs w:val="28"/>
        </w:rPr>
        <w:t xml:space="preserve">                 от 19.06.2017 г.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1D005E">
        <w:rPr>
          <w:rFonts w:ascii="Times New Roman" w:hAnsi="Times New Roman" w:cs="Times New Roman"/>
          <w:sz w:val="28"/>
          <w:szCs w:val="28"/>
        </w:rPr>
        <w:t>82</w:t>
      </w:r>
    </w:p>
    <w:p w:rsidR="00B222EE" w:rsidRDefault="00B222EE" w:rsidP="00B222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C7DF9" w:rsidRDefault="00CC7DF9" w:rsidP="00B26F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2696" w:rsidRDefault="004521F8" w:rsidP="003326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</w:t>
      </w:r>
      <w:r w:rsidR="005B26E9">
        <w:rPr>
          <w:rFonts w:ascii="Times New Roman" w:hAnsi="Times New Roman" w:cs="Times New Roman"/>
          <w:sz w:val="28"/>
          <w:szCs w:val="28"/>
        </w:rPr>
        <w:t xml:space="preserve">ополнения </w:t>
      </w:r>
      <w:r w:rsidR="00332696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E54FCD">
        <w:rPr>
          <w:rFonts w:ascii="Times New Roman" w:hAnsi="Times New Roman" w:cs="Times New Roman"/>
          <w:sz w:val="28"/>
          <w:szCs w:val="28"/>
        </w:rPr>
        <w:t>Каракульского</w:t>
      </w:r>
      <w:r w:rsidR="00B222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E5F47" w:rsidRPr="002E5F47" w:rsidRDefault="002E5F47" w:rsidP="00B222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660" w:rsidRDefault="00690660" w:rsidP="002E5F47">
      <w:pPr>
        <w:rPr>
          <w:rFonts w:ascii="Georgia" w:hAnsi="Georgia"/>
          <w:color w:val="000000"/>
          <w:shd w:val="clear" w:color="auto" w:fill="FFFFFF"/>
        </w:rPr>
      </w:pPr>
    </w:p>
    <w:p w:rsidR="002E5F47" w:rsidRDefault="00B222EE" w:rsidP="0056684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2D69">
        <w:rPr>
          <w:sz w:val="28"/>
          <w:szCs w:val="28"/>
        </w:rPr>
        <w:t>)</w:t>
      </w:r>
      <w:r w:rsidR="002E5F47">
        <w:rPr>
          <w:sz w:val="28"/>
          <w:szCs w:val="28"/>
        </w:rPr>
        <w:t xml:space="preserve">  </w:t>
      </w:r>
      <w:r w:rsidR="00E002B7">
        <w:rPr>
          <w:sz w:val="28"/>
          <w:szCs w:val="28"/>
        </w:rPr>
        <w:t>в</w:t>
      </w:r>
      <w:r w:rsidR="001F2715">
        <w:rPr>
          <w:sz w:val="28"/>
          <w:szCs w:val="28"/>
        </w:rPr>
        <w:t xml:space="preserve"> статье</w:t>
      </w:r>
      <w:r w:rsidR="002E5F47" w:rsidRPr="002E5F47">
        <w:rPr>
          <w:sz w:val="28"/>
          <w:szCs w:val="28"/>
        </w:rPr>
        <w:t xml:space="preserve"> </w:t>
      </w:r>
      <w:r w:rsidR="00423D9C">
        <w:rPr>
          <w:sz w:val="28"/>
          <w:szCs w:val="28"/>
        </w:rPr>
        <w:t>12</w:t>
      </w:r>
      <w:r w:rsidR="002E5F47">
        <w:rPr>
          <w:sz w:val="28"/>
          <w:szCs w:val="28"/>
        </w:rPr>
        <w:t>:</w:t>
      </w:r>
    </w:p>
    <w:p w:rsidR="00566842" w:rsidRDefault="00DD4821" w:rsidP="0056684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подпункт 1</w:t>
      </w:r>
      <w:r w:rsidR="001F2715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1F2715">
        <w:rPr>
          <w:sz w:val="28"/>
          <w:szCs w:val="28"/>
        </w:rPr>
        <w:t xml:space="preserve"> 2 изложить в следующей редакции: </w:t>
      </w:r>
    </w:p>
    <w:p w:rsidR="00C5188E" w:rsidRDefault="00566842" w:rsidP="001F2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2715">
        <w:rPr>
          <w:sz w:val="28"/>
          <w:szCs w:val="28"/>
        </w:rPr>
        <w:t>«1)</w:t>
      </w:r>
      <w:r w:rsidR="009D0149">
        <w:rPr>
          <w:sz w:val="28"/>
          <w:szCs w:val="28"/>
        </w:rPr>
        <w:t xml:space="preserve"> </w:t>
      </w:r>
      <w:r w:rsidR="001F2715">
        <w:rPr>
          <w:sz w:val="28"/>
          <w:szCs w:val="28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r w:rsidR="003269B5">
        <w:rPr>
          <w:sz w:val="28"/>
          <w:szCs w:val="28"/>
        </w:rPr>
        <w:t>»</w:t>
      </w:r>
    </w:p>
    <w:p w:rsidR="003269B5" w:rsidRDefault="003269B5" w:rsidP="001F2715">
      <w:pPr>
        <w:jc w:val="both"/>
        <w:rPr>
          <w:sz w:val="28"/>
          <w:szCs w:val="28"/>
        </w:rPr>
      </w:pPr>
    </w:p>
    <w:p w:rsidR="00D1043B" w:rsidRDefault="00D1043B" w:rsidP="001F2715">
      <w:pPr>
        <w:jc w:val="both"/>
        <w:rPr>
          <w:sz w:val="28"/>
          <w:szCs w:val="28"/>
        </w:rPr>
      </w:pPr>
      <w:r>
        <w:rPr>
          <w:sz w:val="28"/>
          <w:szCs w:val="28"/>
        </w:rPr>
        <w:t>2) Статью 15 изложить в следующей редакции:</w:t>
      </w:r>
    </w:p>
    <w:p w:rsidR="00D1043B" w:rsidRDefault="00D1043B" w:rsidP="001F2715">
      <w:pPr>
        <w:jc w:val="both"/>
        <w:rPr>
          <w:sz w:val="28"/>
          <w:szCs w:val="28"/>
        </w:rPr>
      </w:pPr>
      <w:r>
        <w:rPr>
          <w:sz w:val="28"/>
          <w:szCs w:val="28"/>
        </w:rPr>
        <w:t>«Статья 15. Опрос граждан</w:t>
      </w:r>
    </w:p>
    <w:p w:rsidR="00D1043B" w:rsidRDefault="00D1043B" w:rsidP="006701D2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</w:t>
      </w:r>
      <w:r w:rsidR="00CA100A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и должностными лицами местного самоуправления, а также</w:t>
      </w:r>
      <w:r w:rsidR="00CA100A">
        <w:rPr>
          <w:sz w:val="28"/>
          <w:szCs w:val="28"/>
        </w:rPr>
        <w:t xml:space="preserve"> органами государственной власти.</w:t>
      </w:r>
    </w:p>
    <w:p w:rsidR="00CA100A" w:rsidRDefault="00CA100A" w:rsidP="006701D2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назначения и проведения</w:t>
      </w:r>
      <w:r w:rsidR="00BC0449">
        <w:rPr>
          <w:sz w:val="28"/>
          <w:szCs w:val="28"/>
        </w:rPr>
        <w:t xml:space="preserve"> опроса</w:t>
      </w:r>
      <w:r w:rsidR="00276174">
        <w:rPr>
          <w:sz w:val="28"/>
          <w:szCs w:val="28"/>
        </w:rPr>
        <w:t xml:space="preserve"> граждан определяется настоящим Уставом, нормативными правовыми актами Совета депутатов сельского поселения в соответствии с Федеральным законом от 06 октября 2003 № 131-ФЗ «Об общих принципах организации местного самоуправления в Российской Федерации» и Законом Челя</w:t>
      </w:r>
      <w:r w:rsidR="00C74C31">
        <w:rPr>
          <w:sz w:val="28"/>
          <w:szCs w:val="28"/>
        </w:rPr>
        <w:t>бинской области от 03 марта 2016</w:t>
      </w:r>
      <w:r w:rsidR="00276174">
        <w:rPr>
          <w:sz w:val="28"/>
          <w:szCs w:val="28"/>
        </w:rPr>
        <w:t xml:space="preserve"> № 322-ЗО</w:t>
      </w:r>
      <w:r w:rsidR="00BE15BE">
        <w:rPr>
          <w:sz w:val="28"/>
          <w:szCs w:val="28"/>
        </w:rPr>
        <w:t xml:space="preserve"> «О порядке назначения и проведения опроса граждан в муниципальных образованиях Челябинской области».</w:t>
      </w:r>
    </w:p>
    <w:p w:rsidR="00BE15BE" w:rsidRDefault="0098405B" w:rsidP="006701D2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 граждан проводится по инициативе:</w:t>
      </w:r>
    </w:p>
    <w:p w:rsidR="00977839" w:rsidRDefault="00977839" w:rsidP="00670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сельского поселени</w:t>
      </w:r>
      <w:r w:rsidR="006701D2">
        <w:rPr>
          <w:sz w:val="28"/>
          <w:szCs w:val="28"/>
        </w:rPr>
        <w:t xml:space="preserve">я или главы сельского поселения   </w:t>
      </w:r>
      <w:r>
        <w:rPr>
          <w:sz w:val="28"/>
          <w:szCs w:val="28"/>
        </w:rPr>
        <w:t>– по вопросам местного значения;</w:t>
      </w:r>
    </w:p>
    <w:p w:rsidR="00977839" w:rsidRDefault="006701D2" w:rsidP="00670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органов</w:t>
      </w:r>
      <w:r w:rsidR="00977839">
        <w:rPr>
          <w:sz w:val="28"/>
          <w:szCs w:val="28"/>
        </w:rPr>
        <w:t xml:space="preserve"> государственной власти Челябинской области</w:t>
      </w:r>
      <w:r w:rsidR="00546A8A">
        <w:rPr>
          <w:sz w:val="28"/>
          <w:szCs w:val="28"/>
        </w:rPr>
        <w:t xml:space="preserve"> –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значения.</w:t>
      </w:r>
    </w:p>
    <w:p w:rsidR="00546A8A" w:rsidRDefault="00546A8A" w:rsidP="006701D2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назначении опроса граждан принимается Советом депутатов сельского поселения в течение 30 дней со дня поступления </w:t>
      </w:r>
      <w:r>
        <w:rPr>
          <w:sz w:val="28"/>
          <w:szCs w:val="28"/>
        </w:rPr>
        <w:lastRenderedPageBreak/>
        <w:t xml:space="preserve">инициативы о проведении опроса граждан. </w:t>
      </w:r>
      <w:r w:rsidR="00E002B7">
        <w:rPr>
          <w:sz w:val="28"/>
          <w:szCs w:val="28"/>
        </w:rPr>
        <w:t>В нормативном правовом акте С</w:t>
      </w:r>
      <w:r>
        <w:rPr>
          <w:sz w:val="28"/>
          <w:szCs w:val="28"/>
        </w:rPr>
        <w:t>овета депутатов сельского поселения о назначении опроса граждан устанавливаются:</w:t>
      </w:r>
    </w:p>
    <w:p w:rsidR="00546A8A" w:rsidRDefault="00546A8A" w:rsidP="006701D2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сроки проведения опроса граждан;</w:t>
      </w:r>
    </w:p>
    <w:p w:rsidR="00546A8A" w:rsidRDefault="00546A8A" w:rsidP="006701D2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формулировка (формулировки) вопроса (вопросов), предлагаемого (предлагаемых) при проведении опроса граждан;</w:t>
      </w:r>
    </w:p>
    <w:p w:rsidR="00546A8A" w:rsidRDefault="00546A8A" w:rsidP="006701D2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проведения опроса граждан;</w:t>
      </w:r>
    </w:p>
    <w:p w:rsidR="00546A8A" w:rsidRDefault="00546A8A" w:rsidP="006701D2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опросного листа;</w:t>
      </w:r>
    </w:p>
    <w:p w:rsidR="009B33C0" w:rsidRDefault="00546A8A" w:rsidP="006701D2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минимальная численность жителей муниципального образования, </w:t>
      </w:r>
      <w:r w:rsidR="009B33C0">
        <w:rPr>
          <w:sz w:val="28"/>
          <w:szCs w:val="28"/>
        </w:rPr>
        <w:t>участвующих в опросе граждан.</w:t>
      </w:r>
    </w:p>
    <w:p w:rsidR="00546A8A" w:rsidRDefault="009B33C0" w:rsidP="006701D2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 граждан проводится не позднее трех месяцев со дня принятия решения о назначении опроса граждан.</w:t>
      </w:r>
    </w:p>
    <w:p w:rsidR="009B33C0" w:rsidRDefault="009B33C0" w:rsidP="006701D2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Жители сельского поселения должны</w:t>
      </w:r>
      <w:r w:rsidR="0008481E">
        <w:rPr>
          <w:sz w:val="28"/>
          <w:szCs w:val="28"/>
        </w:rPr>
        <w:t xml:space="preserve"> быть проинформированы о проведении опроса граждан в порядке, определенном Советом депутатов сельского поселения, не менее чем за 10 дней до дня его проведения.</w:t>
      </w:r>
    </w:p>
    <w:p w:rsidR="0008481E" w:rsidRDefault="0008481E" w:rsidP="006701D2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проведения опроса граждан устанавливается нормативным правовым актом Совета депутатов сельского поселения о назначении опроса</w:t>
      </w:r>
      <w:r w:rsidR="00CA6A5B">
        <w:rPr>
          <w:sz w:val="28"/>
          <w:szCs w:val="28"/>
        </w:rPr>
        <w:t xml:space="preserve"> граждан и может предусматривать проведение опроса граждан путем тайного или открытого голосования.</w:t>
      </w:r>
    </w:p>
    <w:p w:rsidR="00CA6A5B" w:rsidRDefault="00CA6A5B" w:rsidP="006701D2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проведения опроса граждан Советом депутатов сельского поселения формируется комиссия по прове</w:t>
      </w:r>
      <w:r w:rsidR="006971E7">
        <w:rPr>
          <w:sz w:val="28"/>
          <w:szCs w:val="28"/>
        </w:rPr>
        <w:t>дению опроса граждан.</w:t>
      </w:r>
    </w:p>
    <w:p w:rsidR="006971E7" w:rsidRDefault="006971E7" w:rsidP="00670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Порядок избрания и работы комиссии по проведению опроса граждан, численный состав комиссии определяются нормативным правовым актом Совета депутатов сельского поселения.</w:t>
      </w:r>
    </w:p>
    <w:p w:rsidR="006971E7" w:rsidRDefault="006971E7" w:rsidP="006701D2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о результатах опроса граждан подписывается председателем комиссии, заместителем председателя комиссии, секретарем комиссии и иными членами комиссии и вместе с опросными листами направляется в течение 10 дней со дня определения результатов опроса граждан в Совет депутатов сельского поселения.</w:t>
      </w:r>
    </w:p>
    <w:p w:rsidR="006971E7" w:rsidRDefault="006971E7" w:rsidP="00670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в течение трех дней со дня получения результатов опроса граждан информирует главу сельского поселения или орган государственной власти</w:t>
      </w:r>
      <w:r w:rsidR="00904EA4">
        <w:rPr>
          <w:sz w:val="28"/>
          <w:szCs w:val="28"/>
        </w:rPr>
        <w:t xml:space="preserve"> Челябинской области, являющихся инициаторами проведения опроса граждан, о результатах опроса граждан.</w:t>
      </w:r>
    </w:p>
    <w:p w:rsidR="00904EA4" w:rsidRDefault="00904EA4" w:rsidP="006701D2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Результаты опроса граждан подлежат опубликованию (обнародованию) Советом депутатов сельского поселения не позднее 15 дней со дня определения результатов опроса граждан.</w:t>
      </w:r>
    </w:p>
    <w:p w:rsidR="00904EA4" w:rsidRDefault="00904EA4" w:rsidP="006701D2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Финансирование мероприятий, связанных с подготовкой и проведением </w:t>
      </w:r>
      <w:r w:rsidR="00FC7919">
        <w:rPr>
          <w:sz w:val="28"/>
          <w:szCs w:val="28"/>
        </w:rPr>
        <w:t>опроса граждан, осуществляется:</w:t>
      </w:r>
    </w:p>
    <w:p w:rsidR="00FC7919" w:rsidRDefault="00FC7919" w:rsidP="00670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бюджета сельского поселения – при проведении опроса по инициативе органов местного самоуправления;</w:t>
      </w:r>
    </w:p>
    <w:p w:rsidR="00FC7919" w:rsidRDefault="0023148B" w:rsidP="00670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Челябинской области – при проведении опроса по инициативе органов государственной власти области.».</w:t>
      </w:r>
      <w:r w:rsidR="00FC7919">
        <w:rPr>
          <w:sz w:val="28"/>
          <w:szCs w:val="28"/>
        </w:rPr>
        <w:t xml:space="preserve"> </w:t>
      </w:r>
    </w:p>
    <w:p w:rsidR="00C1174C" w:rsidRDefault="00C1174C" w:rsidP="0023148B">
      <w:pPr>
        <w:jc w:val="both"/>
        <w:rPr>
          <w:sz w:val="28"/>
          <w:szCs w:val="28"/>
        </w:rPr>
      </w:pPr>
    </w:p>
    <w:p w:rsidR="006701D2" w:rsidRDefault="006701D2" w:rsidP="0023148B">
      <w:pPr>
        <w:jc w:val="both"/>
        <w:rPr>
          <w:sz w:val="28"/>
          <w:szCs w:val="28"/>
        </w:rPr>
      </w:pPr>
    </w:p>
    <w:p w:rsidR="0023148B" w:rsidRDefault="0023148B" w:rsidP="0023148B">
      <w:pPr>
        <w:jc w:val="both"/>
        <w:rPr>
          <w:sz w:val="28"/>
          <w:szCs w:val="28"/>
        </w:rPr>
      </w:pPr>
      <w:r>
        <w:rPr>
          <w:sz w:val="28"/>
          <w:szCs w:val="28"/>
        </w:rPr>
        <w:t>3) В статье 30:</w:t>
      </w:r>
    </w:p>
    <w:p w:rsidR="0023148B" w:rsidRDefault="0023148B" w:rsidP="00670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 изложить в следующей редакции:</w:t>
      </w:r>
    </w:p>
    <w:p w:rsidR="0023148B" w:rsidRDefault="007473B4" w:rsidP="00670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1174C">
        <w:rPr>
          <w:sz w:val="28"/>
          <w:szCs w:val="28"/>
        </w:rPr>
        <w:t>4. В случае досрочного пр</w:t>
      </w:r>
      <w:r>
        <w:rPr>
          <w:sz w:val="28"/>
          <w:szCs w:val="28"/>
        </w:rPr>
        <w:t>екращения</w:t>
      </w:r>
      <w:r w:rsidR="00C1174C">
        <w:rPr>
          <w:sz w:val="28"/>
          <w:szCs w:val="28"/>
        </w:rPr>
        <w:t xml:space="preserve">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</w:t>
      </w:r>
      <w:r w:rsidR="00731459">
        <w:rPr>
          <w:sz w:val="28"/>
          <w:szCs w:val="28"/>
        </w:rPr>
        <w:t>, определяемое решением Совета депутатов</w:t>
      </w:r>
      <w:r w:rsidR="00C1174C">
        <w:rPr>
          <w:sz w:val="28"/>
          <w:szCs w:val="28"/>
        </w:rPr>
        <w:t>.».</w:t>
      </w:r>
    </w:p>
    <w:p w:rsidR="00C1174C" w:rsidRDefault="00C1174C" w:rsidP="0023148B">
      <w:pPr>
        <w:jc w:val="both"/>
        <w:rPr>
          <w:sz w:val="28"/>
          <w:szCs w:val="28"/>
        </w:rPr>
      </w:pPr>
    </w:p>
    <w:p w:rsidR="00C1174C" w:rsidRDefault="00C1174C" w:rsidP="00231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03C09">
        <w:rPr>
          <w:sz w:val="28"/>
          <w:szCs w:val="28"/>
        </w:rPr>
        <w:t>в</w:t>
      </w:r>
      <w:r w:rsidR="00337258">
        <w:rPr>
          <w:sz w:val="28"/>
          <w:szCs w:val="28"/>
        </w:rPr>
        <w:t xml:space="preserve"> статье 46:</w:t>
      </w:r>
      <w:bookmarkStart w:id="0" w:name="_GoBack"/>
      <w:bookmarkEnd w:id="0"/>
    </w:p>
    <w:p w:rsidR="00337258" w:rsidRDefault="00403C09" w:rsidP="00670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  пункта</w:t>
      </w:r>
      <w:r w:rsidR="00337258">
        <w:rPr>
          <w:sz w:val="28"/>
          <w:szCs w:val="28"/>
        </w:rPr>
        <w:t xml:space="preserve"> 1 изложить в следующей редакции:</w:t>
      </w:r>
    </w:p>
    <w:p w:rsidR="00337258" w:rsidRDefault="00337258" w:rsidP="00670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</w:t>
      </w:r>
      <w:r w:rsidR="00F4156B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совершения</w:t>
      </w:r>
      <w:r w:rsidR="00381F12">
        <w:rPr>
          <w:sz w:val="28"/>
          <w:szCs w:val="28"/>
        </w:rPr>
        <w:t xml:space="preserve"> указанным должностным лицом местного самоуправления действий, в том </w:t>
      </w:r>
      <w:r w:rsidR="00482947">
        <w:rPr>
          <w:sz w:val="28"/>
          <w:szCs w:val="28"/>
        </w:rPr>
        <w:t>числе издания им правового акта</w:t>
      </w:r>
      <w:r w:rsidR="00381F12">
        <w:rPr>
          <w:sz w:val="28"/>
          <w:szCs w:val="28"/>
        </w:rPr>
        <w:t>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</w:t>
      </w:r>
      <w:r w:rsidR="00D2557A">
        <w:rPr>
          <w:sz w:val="28"/>
          <w:szCs w:val="28"/>
        </w:rPr>
        <w:t xml:space="preserve"> </w:t>
      </w:r>
      <w:r w:rsidR="00381F12">
        <w:rPr>
          <w:sz w:val="28"/>
          <w:szCs w:val="28"/>
        </w:rPr>
        <w:t>нарушение условий</w:t>
      </w:r>
      <w:r w:rsidR="00D2557A">
        <w:rPr>
          <w:sz w:val="28"/>
          <w:szCs w:val="28"/>
        </w:rPr>
        <w:t xml:space="preserve"> предоставления межбюджетных трансфертов, бюджетных кредитов, полученных из других бюджетов бюджетной системы </w:t>
      </w:r>
      <w:r w:rsidR="00255393">
        <w:rPr>
          <w:sz w:val="28"/>
          <w:szCs w:val="28"/>
        </w:rPr>
        <w:t>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суда.».</w:t>
      </w:r>
    </w:p>
    <w:p w:rsidR="00255393" w:rsidRDefault="00255393" w:rsidP="00255393">
      <w:pPr>
        <w:jc w:val="both"/>
        <w:rPr>
          <w:sz w:val="28"/>
          <w:szCs w:val="28"/>
        </w:rPr>
      </w:pPr>
    </w:p>
    <w:p w:rsidR="00255393" w:rsidRDefault="00255393" w:rsidP="00F4156B">
      <w:pPr>
        <w:ind w:firstLine="709"/>
        <w:jc w:val="both"/>
        <w:rPr>
          <w:sz w:val="28"/>
          <w:szCs w:val="28"/>
        </w:rPr>
      </w:pPr>
      <w:r w:rsidRPr="00255393">
        <w:rPr>
          <w:sz w:val="28"/>
          <w:szCs w:val="28"/>
        </w:rPr>
        <w:t>5)</w:t>
      </w:r>
      <w:r>
        <w:rPr>
          <w:sz w:val="28"/>
          <w:szCs w:val="28"/>
        </w:rPr>
        <w:t xml:space="preserve"> В статье 49:</w:t>
      </w:r>
    </w:p>
    <w:p w:rsidR="00255393" w:rsidRDefault="00255393" w:rsidP="00F41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2  пункта 2 изложить в следующей редакции:</w:t>
      </w:r>
    </w:p>
    <w:p w:rsidR="009B33C0" w:rsidRDefault="00255393" w:rsidP="00F41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«Не требуется</w:t>
      </w:r>
      <w:r w:rsidR="00836CCE">
        <w:rPr>
          <w:sz w:val="28"/>
          <w:szCs w:val="28"/>
        </w:rPr>
        <w:t xml:space="preserve">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 w:rsidR="009B6288">
        <w:rPr>
          <w:sz w:val="28"/>
          <w:szCs w:val="28"/>
        </w:rPr>
        <w:t>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актами.».</w:t>
      </w:r>
    </w:p>
    <w:p w:rsidR="00977839" w:rsidRPr="002E5F47" w:rsidRDefault="00977839" w:rsidP="00F4156B">
      <w:pPr>
        <w:ind w:left="360" w:firstLine="709"/>
        <w:jc w:val="both"/>
        <w:rPr>
          <w:sz w:val="28"/>
          <w:szCs w:val="28"/>
        </w:rPr>
      </w:pPr>
    </w:p>
    <w:p w:rsidR="000B0C56" w:rsidRPr="002E5F47" w:rsidRDefault="000B0C56" w:rsidP="00B26F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0C56" w:rsidRPr="002E5F47" w:rsidRDefault="000B0C56" w:rsidP="00B26FB4">
      <w:pPr>
        <w:jc w:val="both"/>
        <w:rPr>
          <w:sz w:val="28"/>
          <w:szCs w:val="28"/>
        </w:rPr>
      </w:pPr>
      <w:r w:rsidRPr="002E5F47">
        <w:rPr>
          <w:sz w:val="28"/>
          <w:szCs w:val="28"/>
        </w:rPr>
        <w:t xml:space="preserve">Глава </w:t>
      </w:r>
      <w:r w:rsidR="00094C55">
        <w:rPr>
          <w:sz w:val="28"/>
          <w:szCs w:val="28"/>
        </w:rPr>
        <w:t>Каракульского</w:t>
      </w:r>
      <w:r w:rsidRPr="002E5F47">
        <w:rPr>
          <w:sz w:val="28"/>
          <w:szCs w:val="28"/>
        </w:rPr>
        <w:t xml:space="preserve"> </w:t>
      </w:r>
    </w:p>
    <w:p w:rsidR="00FE3C4E" w:rsidRDefault="009D6B53" w:rsidP="00B26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</w:t>
      </w:r>
      <w:r w:rsidR="00982D69">
        <w:rPr>
          <w:sz w:val="28"/>
          <w:szCs w:val="28"/>
        </w:rPr>
        <w:t xml:space="preserve">                       </w:t>
      </w:r>
      <w:r w:rsidR="00094C55">
        <w:rPr>
          <w:sz w:val="28"/>
          <w:szCs w:val="28"/>
        </w:rPr>
        <w:t xml:space="preserve">   Г.В. Тишанькина</w:t>
      </w:r>
    </w:p>
    <w:p w:rsidR="00FE3C4E" w:rsidRDefault="00FE3C4E" w:rsidP="00B26FB4">
      <w:pPr>
        <w:jc w:val="both"/>
        <w:rPr>
          <w:sz w:val="28"/>
          <w:szCs w:val="28"/>
        </w:rPr>
      </w:pPr>
    </w:p>
    <w:p w:rsidR="00FE3C4E" w:rsidRDefault="00FE3C4E" w:rsidP="00FE3C4E">
      <w:pPr>
        <w:rPr>
          <w:sz w:val="28"/>
          <w:szCs w:val="28"/>
        </w:rPr>
      </w:pPr>
    </w:p>
    <w:sectPr w:rsidR="00FE3C4E" w:rsidSect="006701D2">
      <w:footerReference w:type="even" r:id="rId9"/>
      <w:foot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71A" w:rsidRDefault="00D8571A">
      <w:r>
        <w:separator/>
      </w:r>
    </w:p>
  </w:endnote>
  <w:endnote w:type="continuationSeparator" w:id="0">
    <w:p w:rsidR="00D8571A" w:rsidRDefault="00D85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8D" w:rsidRDefault="006C46C7" w:rsidP="0048334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0558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6DA6">
      <w:rPr>
        <w:rStyle w:val="ab"/>
        <w:noProof/>
      </w:rPr>
      <w:t>1</w:t>
    </w:r>
    <w:r>
      <w:rPr>
        <w:rStyle w:val="ab"/>
      </w:rPr>
      <w:fldChar w:fldCharType="end"/>
    </w:r>
  </w:p>
  <w:p w:rsidR="0060558D" w:rsidRDefault="0060558D" w:rsidP="00AE7BA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8D" w:rsidRDefault="006C46C7" w:rsidP="0048334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0558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D005E">
      <w:rPr>
        <w:rStyle w:val="ab"/>
        <w:noProof/>
      </w:rPr>
      <w:t>2</w:t>
    </w:r>
    <w:r>
      <w:rPr>
        <w:rStyle w:val="ab"/>
      </w:rPr>
      <w:fldChar w:fldCharType="end"/>
    </w:r>
  </w:p>
  <w:p w:rsidR="0060558D" w:rsidRDefault="0060558D" w:rsidP="00AE7BA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71A" w:rsidRDefault="00D8571A">
      <w:r>
        <w:separator/>
      </w:r>
    </w:p>
  </w:footnote>
  <w:footnote w:type="continuationSeparator" w:id="0">
    <w:p w:rsidR="00D8571A" w:rsidRDefault="00D857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B1" w:rsidRDefault="00E50F9E" w:rsidP="00BA58B1">
    <w:pPr>
      <w:pStyle w:val="a5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2460"/>
    <w:multiLevelType w:val="hybridMultilevel"/>
    <w:tmpl w:val="E2E4C9CC"/>
    <w:lvl w:ilvl="0" w:tplc="E77644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68458D6"/>
    <w:multiLevelType w:val="hybridMultilevel"/>
    <w:tmpl w:val="3A78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8486E"/>
    <w:multiLevelType w:val="hybridMultilevel"/>
    <w:tmpl w:val="EB3012C0"/>
    <w:lvl w:ilvl="0" w:tplc="16AC13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D2297"/>
    <w:multiLevelType w:val="hybridMultilevel"/>
    <w:tmpl w:val="879623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783FB3"/>
    <w:multiLevelType w:val="hybridMultilevel"/>
    <w:tmpl w:val="57806446"/>
    <w:lvl w:ilvl="0" w:tplc="063440B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D0C6979"/>
    <w:multiLevelType w:val="hybridMultilevel"/>
    <w:tmpl w:val="4738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729D0"/>
    <w:multiLevelType w:val="hybridMultilevel"/>
    <w:tmpl w:val="2388836A"/>
    <w:lvl w:ilvl="0" w:tplc="0C3E09CA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422"/>
    <w:rsid w:val="00003F31"/>
    <w:rsid w:val="00007F2D"/>
    <w:rsid w:val="0001576C"/>
    <w:rsid w:val="000658FA"/>
    <w:rsid w:val="00066CA9"/>
    <w:rsid w:val="000766BE"/>
    <w:rsid w:val="0008481E"/>
    <w:rsid w:val="00094C55"/>
    <w:rsid w:val="00096265"/>
    <w:rsid w:val="000B0C56"/>
    <w:rsid w:val="000C44DF"/>
    <w:rsid w:val="001051DA"/>
    <w:rsid w:val="00126E50"/>
    <w:rsid w:val="00135CCA"/>
    <w:rsid w:val="00155C08"/>
    <w:rsid w:val="0016630D"/>
    <w:rsid w:val="001A00CD"/>
    <w:rsid w:val="001A4A1A"/>
    <w:rsid w:val="001B3266"/>
    <w:rsid w:val="001C0422"/>
    <w:rsid w:val="001C179A"/>
    <w:rsid w:val="001C78A7"/>
    <w:rsid w:val="001D005E"/>
    <w:rsid w:val="001D5418"/>
    <w:rsid w:val="001F2715"/>
    <w:rsid w:val="00207557"/>
    <w:rsid w:val="00211090"/>
    <w:rsid w:val="0023148B"/>
    <w:rsid w:val="002323C3"/>
    <w:rsid w:val="002356D2"/>
    <w:rsid w:val="00235C6E"/>
    <w:rsid w:val="00250E5C"/>
    <w:rsid w:val="00254CE7"/>
    <w:rsid w:val="00255393"/>
    <w:rsid w:val="00266D40"/>
    <w:rsid w:val="00276174"/>
    <w:rsid w:val="002B5CAE"/>
    <w:rsid w:val="002B703F"/>
    <w:rsid w:val="002E23FF"/>
    <w:rsid w:val="002E5F47"/>
    <w:rsid w:val="002F472D"/>
    <w:rsid w:val="002F4FFF"/>
    <w:rsid w:val="002F7644"/>
    <w:rsid w:val="00315D6A"/>
    <w:rsid w:val="003269B5"/>
    <w:rsid w:val="00332134"/>
    <w:rsid w:val="00332696"/>
    <w:rsid w:val="003330D5"/>
    <w:rsid w:val="00335B68"/>
    <w:rsid w:val="00337258"/>
    <w:rsid w:val="0034081D"/>
    <w:rsid w:val="003754B4"/>
    <w:rsid w:val="00380D86"/>
    <w:rsid w:val="00381F12"/>
    <w:rsid w:val="003900DD"/>
    <w:rsid w:val="003A3F42"/>
    <w:rsid w:val="003C71C0"/>
    <w:rsid w:val="003D3304"/>
    <w:rsid w:val="003E0688"/>
    <w:rsid w:val="003E3184"/>
    <w:rsid w:val="003F2ED8"/>
    <w:rsid w:val="00403C09"/>
    <w:rsid w:val="00422CA6"/>
    <w:rsid w:val="00423D9C"/>
    <w:rsid w:val="004521F8"/>
    <w:rsid w:val="00461983"/>
    <w:rsid w:val="00467FE9"/>
    <w:rsid w:val="004757D2"/>
    <w:rsid w:val="00482947"/>
    <w:rsid w:val="00483344"/>
    <w:rsid w:val="004835EC"/>
    <w:rsid w:val="00492E1D"/>
    <w:rsid w:val="004975BF"/>
    <w:rsid w:val="004A053E"/>
    <w:rsid w:val="004B33D8"/>
    <w:rsid w:val="004E0E02"/>
    <w:rsid w:val="004E2858"/>
    <w:rsid w:val="004E2FF7"/>
    <w:rsid w:val="00526856"/>
    <w:rsid w:val="00527ED6"/>
    <w:rsid w:val="005339B0"/>
    <w:rsid w:val="00537E30"/>
    <w:rsid w:val="005403EF"/>
    <w:rsid w:val="0054419E"/>
    <w:rsid w:val="00545562"/>
    <w:rsid w:val="00546A8A"/>
    <w:rsid w:val="005626AF"/>
    <w:rsid w:val="00566842"/>
    <w:rsid w:val="00570D2F"/>
    <w:rsid w:val="0057756D"/>
    <w:rsid w:val="00587F8A"/>
    <w:rsid w:val="00590D28"/>
    <w:rsid w:val="0059134E"/>
    <w:rsid w:val="005915CF"/>
    <w:rsid w:val="005B26E9"/>
    <w:rsid w:val="005F523B"/>
    <w:rsid w:val="0060558D"/>
    <w:rsid w:val="00646892"/>
    <w:rsid w:val="006531B3"/>
    <w:rsid w:val="006676F6"/>
    <w:rsid w:val="006701D2"/>
    <w:rsid w:val="0067655F"/>
    <w:rsid w:val="00684D22"/>
    <w:rsid w:val="00690660"/>
    <w:rsid w:val="00691913"/>
    <w:rsid w:val="0069602B"/>
    <w:rsid w:val="006971E7"/>
    <w:rsid w:val="006B3CC6"/>
    <w:rsid w:val="006B558E"/>
    <w:rsid w:val="006C46C7"/>
    <w:rsid w:val="006C5C44"/>
    <w:rsid w:val="006F70D3"/>
    <w:rsid w:val="00705D88"/>
    <w:rsid w:val="00710659"/>
    <w:rsid w:val="00716977"/>
    <w:rsid w:val="00723BD8"/>
    <w:rsid w:val="00731459"/>
    <w:rsid w:val="007333BD"/>
    <w:rsid w:val="007473B4"/>
    <w:rsid w:val="007665F6"/>
    <w:rsid w:val="00774F2C"/>
    <w:rsid w:val="007966BD"/>
    <w:rsid w:val="00796DA6"/>
    <w:rsid w:val="007C7669"/>
    <w:rsid w:val="007D346F"/>
    <w:rsid w:val="007E3D63"/>
    <w:rsid w:val="007F444A"/>
    <w:rsid w:val="00804476"/>
    <w:rsid w:val="008247BC"/>
    <w:rsid w:val="008275EE"/>
    <w:rsid w:val="00836CCE"/>
    <w:rsid w:val="008458CB"/>
    <w:rsid w:val="008773A5"/>
    <w:rsid w:val="008917FD"/>
    <w:rsid w:val="008A2357"/>
    <w:rsid w:val="009000F3"/>
    <w:rsid w:val="00904EA4"/>
    <w:rsid w:val="0090549D"/>
    <w:rsid w:val="00912E7D"/>
    <w:rsid w:val="0095756E"/>
    <w:rsid w:val="0097014E"/>
    <w:rsid w:val="00977839"/>
    <w:rsid w:val="0098030A"/>
    <w:rsid w:val="00982D69"/>
    <w:rsid w:val="0098405B"/>
    <w:rsid w:val="009B33C0"/>
    <w:rsid w:val="009B4D88"/>
    <w:rsid w:val="009B6288"/>
    <w:rsid w:val="009C5D30"/>
    <w:rsid w:val="009D0149"/>
    <w:rsid w:val="009D6B53"/>
    <w:rsid w:val="009E67CE"/>
    <w:rsid w:val="00A16587"/>
    <w:rsid w:val="00A203C5"/>
    <w:rsid w:val="00A7022C"/>
    <w:rsid w:val="00A727CA"/>
    <w:rsid w:val="00AB72A6"/>
    <w:rsid w:val="00AD254F"/>
    <w:rsid w:val="00AD3782"/>
    <w:rsid w:val="00AE6BB4"/>
    <w:rsid w:val="00AE7BA1"/>
    <w:rsid w:val="00AF06CA"/>
    <w:rsid w:val="00AF2C8F"/>
    <w:rsid w:val="00B0391E"/>
    <w:rsid w:val="00B06FDF"/>
    <w:rsid w:val="00B13095"/>
    <w:rsid w:val="00B222EE"/>
    <w:rsid w:val="00B26FB4"/>
    <w:rsid w:val="00B27A1D"/>
    <w:rsid w:val="00B515E8"/>
    <w:rsid w:val="00B51E3D"/>
    <w:rsid w:val="00B725F6"/>
    <w:rsid w:val="00B8454A"/>
    <w:rsid w:val="00BA58B1"/>
    <w:rsid w:val="00BB792F"/>
    <w:rsid w:val="00BC0449"/>
    <w:rsid w:val="00BC354B"/>
    <w:rsid w:val="00BE15BE"/>
    <w:rsid w:val="00BF2B57"/>
    <w:rsid w:val="00BF43F7"/>
    <w:rsid w:val="00C07F21"/>
    <w:rsid w:val="00C1174C"/>
    <w:rsid w:val="00C5188E"/>
    <w:rsid w:val="00C74C31"/>
    <w:rsid w:val="00CA0B2D"/>
    <w:rsid w:val="00CA100A"/>
    <w:rsid w:val="00CA6A5B"/>
    <w:rsid w:val="00CC7DF9"/>
    <w:rsid w:val="00CD5399"/>
    <w:rsid w:val="00D1043B"/>
    <w:rsid w:val="00D15AEB"/>
    <w:rsid w:val="00D24370"/>
    <w:rsid w:val="00D2498F"/>
    <w:rsid w:val="00D2557A"/>
    <w:rsid w:val="00D41B54"/>
    <w:rsid w:val="00D728EA"/>
    <w:rsid w:val="00D8571A"/>
    <w:rsid w:val="00D87838"/>
    <w:rsid w:val="00D90E61"/>
    <w:rsid w:val="00DA566A"/>
    <w:rsid w:val="00DC4D78"/>
    <w:rsid w:val="00DC7F0C"/>
    <w:rsid w:val="00DD4821"/>
    <w:rsid w:val="00DF17AA"/>
    <w:rsid w:val="00DF66BF"/>
    <w:rsid w:val="00E002B7"/>
    <w:rsid w:val="00E00518"/>
    <w:rsid w:val="00E50F9E"/>
    <w:rsid w:val="00E54FCD"/>
    <w:rsid w:val="00E83C82"/>
    <w:rsid w:val="00E957E0"/>
    <w:rsid w:val="00E97056"/>
    <w:rsid w:val="00E97D71"/>
    <w:rsid w:val="00EA57DB"/>
    <w:rsid w:val="00EC13C2"/>
    <w:rsid w:val="00EC1A1F"/>
    <w:rsid w:val="00EC666D"/>
    <w:rsid w:val="00EE02C8"/>
    <w:rsid w:val="00EE6EFE"/>
    <w:rsid w:val="00F048FB"/>
    <w:rsid w:val="00F212EA"/>
    <w:rsid w:val="00F36DF6"/>
    <w:rsid w:val="00F4156B"/>
    <w:rsid w:val="00F4241B"/>
    <w:rsid w:val="00F466B7"/>
    <w:rsid w:val="00F516BB"/>
    <w:rsid w:val="00F726EB"/>
    <w:rsid w:val="00F75AC8"/>
    <w:rsid w:val="00FA1563"/>
    <w:rsid w:val="00FA5204"/>
    <w:rsid w:val="00FA56EB"/>
    <w:rsid w:val="00FB34E0"/>
    <w:rsid w:val="00FB7324"/>
    <w:rsid w:val="00FC21FB"/>
    <w:rsid w:val="00FC536A"/>
    <w:rsid w:val="00FC7031"/>
    <w:rsid w:val="00FC7919"/>
    <w:rsid w:val="00FE3C4E"/>
    <w:rsid w:val="00FE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C042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aliases w:val="Знак1 Знак"/>
    <w:link w:val="a5"/>
    <w:locked/>
    <w:rsid w:val="001C0422"/>
    <w:rPr>
      <w:rFonts w:ascii="Verdana" w:hAnsi="Verdana"/>
      <w:lang w:val="ru-RU" w:eastAsia="ru-RU" w:bidi="ar-SA"/>
    </w:rPr>
  </w:style>
  <w:style w:type="paragraph" w:styleId="a5">
    <w:name w:val="header"/>
    <w:aliases w:val="Знак1"/>
    <w:basedOn w:val="a0"/>
    <w:link w:val="a4"/>
    <w:rsid w:val="001C0422"/>
    <w:pPr>
      <w:tabs>
        <w:tab w:val="center" w:pos="4153"/>
        <w:tab w:val="right" w:pos="8306"/>
      </w:tabs>
    </w:pPr>
    <w:rPr>
      <w:rFonts w:ascii="Verdana" w:hAnsi="Verdana"/>
    </w:rPr>
  </w:style>
  <w:style w:type="paragraph" w:customStyle="1" w:styleId="a">
    <w:basedOn w:val="a0"/>
    <w:semiHidden/>
    <w:rsid w:val="001C0422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6">
    <w:name w:val="footnote text"/>
    <w:basedOn w:val="a0"/>
    <w:semiHidden/>
    <w:rsid w:val="001C0422"/>
  </w:style>
  <w:style w:type="character" w:styleId="a7">
    <w:name w:val="footnote reference"/>
    <w:semiHidden/>
    <w:rsid w:val="001C0422"/>
    <w:rPr>
      <w:rFonts w:ascii="Verdana" w:hAnsi="Verdana"/>
      <w:vertAlign w:val="superscript"/>
      <w:lang w:val="en-US" w:eastAsia="en-US" w:bidi="ar-SA"/>
    </w:rPr>
  </w:style>
  <w:style w:type="paragraph" w:styleId="a8">
    <w:name w:val="Document Map"/>
    <w:basedOn w:val="a0"/>
    <w:semiHidden/>
    <w:rsid w:val="00DF66BF"/>
    <w:pPr>
      <w:shd w:val="clear" w:color="auto" w:fill="000080"/>
    </w:pPr>
    <w:rPr>
      <w:rFonts w:ascii="Tahoma" w:hAnsi="Tahoma" w:cs="Tahoma"/>
    </w:rPr>
  </w:style>
  <w:style w:type="paragraph" w:customStyle="1" w:styleId="text">
    <w:name w:val="text"/>
    <w:basedOn w:val="a0"/>
    <w:uiPriority w:val="99"/>
    <w:rsid w:val="007F444A"/>
    <w:pPr>
      <w:ind w:firstLine="567"/>
      <w:jc w:val="both"/>
    </w:pPr>
    <w:rPr>
      <w:rFonts w:ascii="Arial" w:hAnsi="Arial" w:cs="Arial"/>
      <w:sz w:val="24"/>
      <w:szCs w:val="24"/>
    </w:rPr>
  </w:style>
  <w:style w:type="character" w:styleId="a9">
    <w:name w:val="Hyperlink"/>
    <w:uiPriority w:val="99"/>
    <w:rsid w:val="00422CA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C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0"/>
    <w:rsid w:val="00AE7BA1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AE7BA1"/>
  </w:style>
  <w:style w:type="paragraph" w:customStyle="1" w:styleId="ac">
    <w:name w:val="Знак Знак"/>
    <w:basedOn w:val="a0"/>
    <w:semiHidden/>
    <w:rsid w:val="000C44DF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4"/>
      <w:szCs w:val="24"/>
      <w:lang w:val="en-US" w:eastAsia="en-US"/>
    </w:rPr>
  </w:style>
  <w:style w:type="paragraph" w:styleId="ad">
    <w:name w:val="Balloon Text"/>
    <w:basedOn w:val="a0"/>
    <w:link w:val="ae"/>
    <w:rsid w:val="00250E5C"/>
    <w:rPr>
      <w:rFonts w:ascii="Tahoma" w:hAnsi="Tahoma" w:cs="Tahoma"/>
      <w:sz w:val="16"/>
      <w:szCs w:val="16"/>
      <w:lang w:val="en-US" w:eastAsia="en-US"/>
    </w:rPr>
  </w:style>
  <w:style w:type="character" w:customStyle="1" w:styleId="ae">
    <w:name w:val="Текст выноски Знак"/>
    <w:link w:val="ad"/>
    <w:rsid w:val="00250E5C"/>
    <w:rPr>
      <w:rFonts w:ascii="Tahoma" w:hAnsi="Tahoma" w:cs="Tahoma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77E5E-B456-4E40-A017-53F8CE53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Links>
    <vt:vector size="60" baseType="variant">
      <vt:variant>
        <vt:i4>7733252</vt:i4>
      </vt:variant>
      <vt:variant>
        <vt:i4>27</vt:i4>
      </vt:variant>
      <vt:variant>
        <vt:i4>0</vt:i4>
      </vt:variant>
      <vt:variant>
        <vt:i4>5</vt:i4>
      </vt:variant>
      <vt:variant>
        <vt:lpwstr>mailto:ev76.17@mail.ru</vt:lpwstr>
      </vt:variant>
      <vt:variant>
        <vt:lpwstr/>
      </vt:variant>
      <vt:variant>
        <vt:i4>1835093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consultantplus://offline/ref=5667686C232F16DFE2B34C2E53813A9BBD79A92B331D1078730637EB7105DA801FB6D5AC85S3V1K</vt:lpwstr>
      </vt:variant>
      <vt:variant>
        <vt:lpwstr/>
      </vt:variant>
      <vt:variant>
        <vt:i4>8126565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consultantplus://offline/ref=5667686C232F16DFE2B34C2E53813A9BBD79A92B331D1078730637EB7105DA801FB6D5AB8235BB13S1VAK</vt:lpwstr>
      </vt:variant>
      <vt:variant>
        <vt:lpwstr/>
      </vt:variant>
      <vt:variant>
        <vt:i4>8126518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consultantplus://offline/ref=5667686C232F16DFE2B34C2E53813A9BBD79A92B331D1078730637EB7105DA801FB6D5AB8235BB10S1V1K</vt:lpwstr>
      </vt:variant>
      <vt:variant>
        <vt:lpwstr/>
      </vt:variant>
      <vt:variant>
        <vt:i4>1835090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consultantplus://offline/ref=5667686C232F16DFE2B34C2E53813A9BBD79A92B331D1078730637EB7105DA801FB6D5AC85S3V6K</vt:lpwstr>
      </vt:variant>
      <vt:variant>
        <vt:lpwstr/>
      </vt:variant>
      <vt:variant>
        <vt:i4>8126520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consultantplus://offline/ref=5667686C232F16DFE2B34C2E53813A9BBD79A92B331D1078730637EB7105DA801FB6D5AB8234BC16S1V9K</vt:lpwstr>
      </vt:variant>
      <vt:variant>
        <vt:lpwstr/>
      </vt:variant>
      <vt:variant>
        <vt:i4>8126561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consultantplus://offline/ref=5667686C232F16DFE2B34C2E53813A9BBD79A92B331D1078730637EB7105DA801FB6D5AB8235BA17S1VBK</vt:lpwstr>
      </vt:variant>
      <vt:variant>
        <vt:lpwstr/>
      </vt:variant>
      <vt:variant>
        <vt:i4>8126523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consultantplus://offline/ref=5667686C232F16DFE2B34C2E53813A9BBD79A92B331D1078730637EB7105DA801FB6D5AB8235BA17S1V8K</vt:lpwstr>
      </vt:variant>
      <vt:variant>
        <vt:lpwstr/>
      </vt:variant>
      <vt:variant>
        <vt:i4>8126566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consultantplus://offline/ref=5667686C232F16DFE2B34C2E53813A9BBD79A92B331D1078730637EB7105DA801FB6D5AB8235BA14S1VFK</vt:lpwstr>
      </vt:variant>
      <vt:variant>
        <vt:lpwstr/>
      </vt:variant>
      <vt:variant>
        <vt:i4>8126519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consultantplus://offline/ref=5667686C232F16DFE2B34C2E53813A9BBD79A92B331D1078730637EB7105DA801FB6D5AB8234BF14S1V1K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VIP</cp:lastModifiedBy>
  <cp:revision>38</cp:revision>
  <cp:lastPrinted>2016-11-14T05:01:00Z</cp:lastPrinted>
  <dcterms:created xsi:type="dcterms:W3CDTF">2016-11-16T08:09:00Z</dcterms:created>
  <dcterms:modified xsi:type="dcterms:W3CDTF">2017-06-26T03:39:00Z</dcterms:modified>
</cp:coreProperties>
</file>